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E5D" w:rsidRDefault="00B36E5D" w:rsidP="00B36E5D">
      <w:pPr>
        <w:pStyle w:val="NormalWeb"/>
        <w:jc w:val="center"/>
        <w:textAlignment w:val="top"/>
        <w:rPr>
          <w:rStyle w:val="Strong"/>
        </w:rPr>
      </w:pPr>
      <w:r w:rsidRPr="00B36E5D">
        <w:rPr>
          <w:rStyle w:val="Strong"/>
        </w:rPr>
        <w:t>DIS 2.20</w:t>
      </w:r>
    </w:p>
    <w:p w:rsidR="00B36E5D" w:rsidRDefault="00B36E5D" w:rsidP="00B36E5D">
      <w:pPr>
        <w:pStyle w:val="NormalWeb"/>
        <w:jc w:val="center"/>
        <w:textAlignment w:val="top"/>
        <w:rPr>
          <w:rStyle w:val="Strong"/>
        </w:rPr>
      </w:pPr>
    </w:p>
    <w:p w:rsidR="00B36E5D" w:rsidRPr="00B36E5D" w:rsidRDefault="00B36E5D" w:rsidP="00B36E5D">
      <w:pPr>
        <w:pStyle w:val="NormalWeb"/>
        <w:textAlignment w:val="top"/>
        <w:rPr>
          <w:rStyle w:val="Strong"/>
        </w:rPr>
      </w:pPr>
      <w:r>
        <w:rPr>
          <w:rStyle w:val="Strong"/>
        </w:rPr>
        <w:t>Excerpt from Board of Trustees Meeting Agenda 12/2/2013</w:t>
      </w:r>
    </w:p>
    <w:p w:rsidR="00B36E5D" w:rsidRPr="00B36E5D" w:rsidRDefault="00B36E5D" w:rsidP="00B36E5D">
      <w:pPr>
        <w:pStyle w:val="NormalWeb"/>
        <w:textAlignment w:val="top"/>
        <w:rPr>
          <w:rStyle w:val="Strong"/>
        </w:rPr>
      </w:pPr>
    </w:p>
    <w:p w:rsidR="00B36E5D" w:rsidRPr="00B36E5D" w:rsidRDefault="00B36E5D" w:rsidP="00B36E5D">
      <w:pPr>
        <w:pStyle w:val="NormalWeb"/>
        <w:textAlignment w:val="top"/>
      </w:pPr>
      <w:r w:rsidRPr="00B36E5D">
        <w:rPr>
          <w:rStyle w:val="Strong"/>
        </w:rPr>
        <w:t>Board Policies for Approval and Administrative Procedures for Ratification</w:t>
      </w:r>
    </w:p>
    <w:p w:rsidR="00B36E5D" w:rsidRPr="00B36E5D" w:rsidRDefault="00B36E5D" w:rsidP="00B36E5D">
      <w:pPr>
        <w:pStyle w:val="NormalWeb"/>
        <w:textAlignment w:val="top"/>
      </w:pPr>
      <w:r w:rsidRPr="00B36E5D">
        <w:t> </w:t>
      </w:r>
    </w:p>
    <w:p w:rsidR="00B36E5D" w:rsidRPr="00B36E5D" w:rsidRDefault="00B36E5D" w:rsidP="00B36E5D">
      <w:pPr>
        <w:pStyle w:val="NormalWeb"/>
        <w:textAlignment w:val="top"/>
      </w:pPr>
      <w:r w:rsidRPr="00B36E5D">
        <w:t>The Board Policies and Administrative Procedures listed below were brought to the Board of Trustees for first reading at the Board meeting on November 6, 2013. Revisions or changes suggested by Legal Counsel and/or members of the Board and other constituencies were incorporated, as appropriate. In the list below, those Board Policies or Administrative Procedures which are new are marked as such, those which are revisions of existing Board Policies or Administrative Procedures are labeled as “review/revision.”  Strike through indicates deletion of existing language, underscore indicates new language.  For new Board Policies and Administrative Procedures, strike through or underscored text identifies changes made to the initial text of the document during the review process.</w:t>
      </w:r>
    </w:p>
    <w:p w:rsidR="00B36E5D" w:rsidRPr="00B36E5D" w:rsidRDefault="00B36E5D" w:rsidP="00B36E5D">
      <w:pPr>
        <w:pStyle w:val="NormalWeb"/>
        <w:textAlignment w:val="top"/>
      </w:pPr>
      <w:r w:rsidRPr="00B36E5D">
        <w:t xml:space="preserve">It is recommended that the Board of Trustees approves the Board Policies and ratifies the Administrative Procedures listed below.  </w:t>
      </w:r>
      <w:r w:rsidRPr="00B36E5D">
        <w:rPr>
          <w:rStyle w:val="Strong"/>
        </w:rPr>
        <w:t>(See Attachment #2)</w:t>
      </w:r>
    </w:p>
    <w:p w:rsidR="00B36E5D" w:rsidRPr="00B36E5D" w:rsidRDefault="00B36E5D" w:rsidP="00B36E5D">
      <w:pPr>
        <w:pStyle w:val="NormalWeb"/>
        <w:textAlignment w:val="top"/>
      </w:pPr>
      <w:r w:rsidRPr="00B36E5D">
        <w:t> </w:t>
      </w:r>
    </w:p>
    <w:p w:rsidR="00B36E5D" w:rsidRPr="00B36E5D" w:rsidRDefault="00B36E5D" w:rsidP="00B36E5D">
      <w:pPr>
        <w:pStyle w:val="NormalWeb"/>
        <w:textAlignment w:val="top"/>
      </w:pPr>
      <w:r w:rsidRPr="00B36E5D">
        <w:rPr>
          <w:rStyle w:val="Strong"/>
        </w:rPr>
        <w:t>BPs and APs related to Delegation of Authority</w:t>
      </w:r>
    </w:p>
    <w:p w:rsidR="00B36E5D" w:rsidRPr="00B36E5D" w:rsidRDefault="00B36E5D" w:rsidP="00B36E5D">
      <w:pPr>
        <w:pStyle w:val="NormalWeb"/>
        <w:textAlignment w:val="top"/>
      </w:pPr>
      <w:r w:rsidRPr="00B36E5D">
        <w:t>BP 2430 Delegation of Authority to CEO – revision</w:t>
      </w:r>
    </w:p>
    <w:p w:rsidR="00B36E5D" w:rsidRPr="00B36E5D" w:rsidRDefault="00B36E5D" w:rsidP="00B36E5D">
      <w:pPr>
        <w:pStyle w:val="NormalWeb"/>
        <w:textAlignment w:val="top"/>
      </w:pPr>
      <w:r w:rsidRPr="00B36E5D">
        <w:t>AP 2430 Delegation of Authority – new</w:t>
      </w:r>
    </w:p>
    <w:p w:rsidR="00B36E5D" w:rsidRPr="00B36E5D" w:rsidRDefault="00B36E5D" w:rsidP="00B36E5D">
      <w:pPr>
        <w:pStyle w:val="NormalWeb"/>
        <w:textAlignment w:val="top"/>
      </w:pPr>
      <w:r w:rsidRPr="00B36E5D">
        <w:t>BP 6100 Delegation of Authority – revision</w:t>
      </w:r>
    </w:p>
    <w:p w:rsidR="00B36E5D" w:rsidRPr="00B36E5D" w:rsidRDefault="00B36E5D" w:rsidP="00B36E5D">
      <w:pPr>
        <w:pStyle w:val="NormalWeb"/>
        <w:textAlignment w:val="top"/>
      </w:pPr>
      <w:r w:rsidRPr="00B36E5D">
        <w:t>AP 6100 Delegation of Authority – new</w:t>
      </w:r>
    </w:p>
    <w:p w:rsidR="00B36E5D" w:rsidRPr="00B36E5D" w:rsidRDefault="00B36E5D" w:rsidP="00B36E5D">
      <w:pPr>
        <w:pStyle w:val="NormalWeb"/>
        <w:textAlignment w:val="top"/>
      </w:pPr>
      <w:r w:rsidRPr="00B36E5D">
        <w:t>BP 6150 Designation of Authorized Signatures – revision</w:t>
      </w:r>
    </w:p>
    <w:p w:rsidR="00B36E5D" w:rsidRPr="00B36E5D" w:rsidRDefault="00B36E5D" w:rsidP="00B36E5D">
      <w:pPr>
        <w:pStyle w:val="NormalWeb"/>
        <w:textAlignment w:val="top"/>
      </w:pPr>
      <w:r w:rsidRPr="00B36E5D">
        <w:t>AP 6150 Designation of Authorized Signatures – new</w:t>
      </w:r>
    </w:p>
    <w:p w:rsidR="00B36E5D" w:rsidRPr="00B36E5D" w:rsidRDefault="00B36E5D" w:rsidP="00B36E5D">
      <w:pPr>
        <w:pStyle w:val="NormalWeb"/>
        <w:textAlignment w:val="top"/>
      </w:pPr>
      <w:r w:rsidRPr="00B36E5D">
        <w:t>BP 6340 Bids and Contracts – revision</w:t>
      </w:r>
    </w:p>
    <w:p w:rsidR="00B36E5D" w:rsidRPr="00B36E5D" w:rsidRDefault="00B36E5D" w:rsidP="00B36E5D">
      <w:pPr>
        <w:pStyle w:val="NormalWeb"/>
        <w:textAlignment w:val="top"/>
      </w:pPr>
      <w:r w:rsidRPr="00B36E5D">
        <w:t>AP 6340 Bids and Contracts – new</w:t>
      </w:r>
    </w:p>
    <w:p w:rsidR="00B36E5D" w:rsidRPr="00B36E5D" w:rsidRDefault="00B36E5D" w:rsidP="00B36E5D">
      <w:pPr>
        <w:pStyle w:val="NormalWeb"/>
        <w:textAlignment w:val="top"/>
      </w:pPr>
      <w:r w:rsidRPr="00B36E5D">
        <w:t>BP 6350 Contracts Relating to Construction – new</w:t>
      </w:r>
    </w:p>
    <w:p w:rsidR="00B36E5D" w:rsidRPr="00B36E5D" w:rsidRDefault="00B36E5D" w:rsidP="00B36E5D">
      <w:pPr>
        <w:pStyle w:val="NormalWeb"/>
        <w:textAlignment w:val="top"/>
      </w:pPr>
      <w:r w:rsidRPr="00B36E5D">
        <w:t>AP 6350 Contracts Relating to Construction – new</w:t>
      </w:r>
    </w:p>
    <w:p w:rsidR="00B36E5D" w:rsidRPr="00B36E5D" w:rsidRDefault="00B36E5D" w:rsidP="00B36E5D">
      <w:pPr>
        <w:pStyle w:val="NormalWeb"/>
        <w:textAlignment w:val="top"/>
      </w:pPr>
      <w:r w:rsidRPr="00B36E5D">
        <w:t>BP 6370 Contract for Independent Contractor or Professional Experts – new</w:t>
      </w:r>
    </w:p>
    <w:p w:rsidR="00B36E5D" w:rsidRPr="00B36E5D" w:rsidRDefault="00B36E5D" w:rsidP="00B36E5D">
      <w:pPr>
        <w:pStyle w:val="NormalWeb"/>
        <w:textAlignment w:val="top"/>
      </w:pPr>
      <w:r w:rsidRPr="00B36E5D">
        <w:t>AP 6370 Contract for Independent Contractor or Professional Experts – new</w:t>
      </w:r>
    </w:p>
    <w:p w:rsidR="00B36E5D" w:rsidRPr="00B36E5D" w:rsidRDefault="00B36E5D" w:rsidP="00B36E5D">
      <w:pPr>
        <w:pStyle w:val="NormalWeb"/>
        <w:textAlignment w:val="top"/>
      </w:pPr>
      <w:r w:rsidRPr="00B36E5D">
        <w:t>BP 7110 Delegation of Authority – new</w:t>
      </w:r>
    </w:p>
    <w:p w:rsidR="00B36E5D" w:rsidRDefault="00B36E5D" w:rsidP="00B36E5D">
      <w:pPr>
        <w:pStyle w:val="NormalWeb"/>
        <w:textAlignment w:val="top"/>
      </w:pPr>
      <w:r w:rsidRPr="00B36E5D">
        <w:t>AP 7110 Delegation of Authority– new</w:t>
      </w:r>
    </w:p>
    <w:p w:rsidR="00B36E5D" w:rsidRDefault="00B36E5D" w:rsidP="00B36E5D">
      <w:pPr>
        <w:pStyle w:val="NormalWeb"/>
        <w:textAlignment w:val="top"/>
      </w:pPr>
    </w:p>
    <w:p w:rsidR="00B36E5D" w:rsidRDefault="00B36E5D" w:rsidP="00B36E5D">
      <w:pPr>
        <w:pStyle w:val="NormalWeb"/>
        <w:textAlignment w:val="top"/>
      </w:pPr>
    </w:p>
    <w:p w:rsidR="00B36E5D" w:rsidRPr="00B36E5D" w:rsidRDefault="00B36E5D" w:rsidP="00B36E5D">
      <w:pPr>
        <w:pStyle w:val="NormalWeb"/>
        <w:textAlignment w:val="top"/>
        <w:rPr>
          <w:b/>
        </w:rPr>
      </w:pPr>
      <w:r w:rsidRPr="00B36E5D">
        <w:rPr>
          <w:b/>
        </w:rPr>
        <w:t>Excerpt from Board of Trustees Meeting Minutes 12/2/2013</w:t>
      </w:r>
    </w:p>
    <w:p w:rsidR="00B36E5D" w:rsidRPr="00B36E5D" w:rsidRDefault="00B36E5D" w:rsidP="00B36E5D">
      <w:pPr>
        <w:pStyle w:val="NormalWeb"/>
        <w:textAlignment w:val="top"/>
        <w:rPr>
          <w:b/>
        </w:rPr>
      </w:pPr>
    </w:p>
    <w:p w:rsidR="00B36E5D" w:rsidRPr="00B36E5D" w:rsidRDefault="00B36E5D" w:rsidP="00B36E5D">
      <w:pPr>
        <w:pStyle w:val="Default"/>
        <w:rPr>
          <w:rFonts w:ascii="Times New Roman" w:hAnsi="Times New Roman" w:cs="Times New Roman"/>
        </w:rPr>
      </w:pPr>
      <w:r w:rsidRPr="00B36E5D">
        <w:rPr>
          <w:rFonts w:ascii="Times New Roman" w:hAnsi="Times New Roman" w:cs="Times New Roman"/>
          <w:b/>
          <w:bCs/>
        </w:rPr>
        <w:t xml:space="preserve">3.01 DIS - Policy Implementation/Administrative Procedure Ratification </w:t>
      </w:r>
    </w:p>
    <w:p w:rsidR="00B36E5D" w:rsidRDefault="00B36E5D" w:rsidP="00B36E5D">
      <w:pPr>
        <w:pStyle w:val="Default"/>
        <w:rPr>
          <w:rFonts w:ascii="Times New Roman" w:hAnsi="Times New Roman" w:cs="Times New Roman"/>
        </w:rPr>
      </w:pPr>
      <w:r w:rsidRPr="00B36E5D">
        <w:rPr>
          <w:rFonts w:ascii="Times New Roman" w:hAnsi="Times New Roman" w:cs="Times New Roman"/>
        </w:rPr>
        <w:t xml:space="preserve">These policies and administrative procedures had been brought for first reading at the November 6, 2013 Board Meeting. </w:t>
      </w:r>
    </w:p>
    <w:p w:rsidR="00B36E5D" w:rsidRPr="00B36E5D" w:rsidRDefault="00B36E5D" w:rsidP="00B36E5D">
      <w:pPr>
        <w:pStyle w:val="Default"/>
        <w:rPr>
          <w:rFonts w:ascii="Times New Roman" w:hAnsi="Times New Roman" w:cs="Times New Roman"/>
        </w:rPr>
      </w:pPr>
    </w:p>
    <w:p w:rsidR="00B36E5D" w:rsidRPr="00B36E5D" w:rsidRDefault="00B36E5D" w:rsidP="00B36E5D">
      <w:pPr>
        <w:pStyle w:val="Default"/>
        <w:rPr>
          <w:rFonts w:ascii="Times New Roman" w:hAnsi="Times New Roman" w:cs="Times New Roman"/>
        </w:rPr>
      </w:pPr>
      <w:r w:rsidRPr="00B36E5D">
        <w:rPr>
          <w:rFonts w:ascii="Times New Roman" w:hAnsi="Times New Roman" w:cs="Times New Roman"/>
          <w:b/>
          <w:bCs/>
        </w:rPr>
        <w:t xml:space="preserve">BPs and APs related to Delegation of Authority </w:t>
      </w:r>
    </w:p>
    <w:p w:rsidR="00B36E5D" w:rsidRPr="00B36E5D" w:rsidRDefault="00B36E5D" w:rsidP="00B36E5D">
      <w:pPr>
        <w:pStyle w:val="Default"/>
        <w:rPr>
          <w:rFonts w:ascii="Times New Roman" w:hAnsi="Times New Roman" w:cs="Times New Roman"/>
        </w:rPr>
      </w:pPr>
      <w:r w:rsidRPr="00B36E5D">
        <w:rPr>
          <w:rFonts w:ascii="Times New Roman" w:hAnsi="Times New Roman" w:cs="Times New Roman"/>
        </w:rPr>
        <w:t xml:space="preserve">BP 2430 Delegation of Authority to CEO – revision </w:t>
      </w:r>
    </w:p>
    <w:p w:rsidR="00B36E5D" w:rsidRPr="00B36E5D" w:rsidRDefault="00B36E5D" w:rsidP="00B36E5D">
      <w:pPr>
        <w:pStyle w:val="Default"/>
        <w:rPr>
          <w:rFonts w:ascii="Times New Roman" w:hAnsi="Times New Roman" w:cs="Times New Roman"/>
        </w:rPr>
      </w:pPr>
      <w:r w:rsidRPr="00B36E5D">
        <w:rPr>
          <w:rFonts w:ascii="Times New Roman" w:hAnsi="Times New Roman" w:cs="Times New Roman"/>
        </w:rPr>
        <w:t xml:space="preserve">AP 2430 Delegation of Authority – new </w:t>
      </w:r>
    </w:p>
    <w:p w:rsidR="00B36E5D" w:rsidRPr="00B36E5D" w:rsidRDefault="00B36E5D" w:rsidP="00B36E5D">
      <w:pPr>
        <w:pStyle w:val="Default"/>
        <w:rPr>
          <w:rFonts w:ascii="Times New Roman" w:hAnsi="Times New Roman" w:cs="Times New Roman"/>
        </w:rPr>
      </w:pPr>
      <w:r w:rsidRPr="00B36E5D">
        <w:rPr>
          <w:rFonts w:ascii="Times New Roman" w:hAnsi="Times New Roman" w:cs="Times New Roman"/>
        </w:rPr>
        <w:t xml:space="preserve">BP 6100 Delegation of Authority – revision </w:t>
      </w:r>
    </w:p>
    <w:p w:rsidR="00B36E5D" w:rsidRPr="00B36E5D" w:rsidRDefault="00B36E5D" w:rsidP="00B36E5D">
      <w:pPr>
        <w:pStyle w:val="Default"/>
        <w:rPr>
          <w:rFonts w:ascii="Times New Roman" w:hAnsi="Times New Roman" w:cs="Times New Roman"/>
        </w:rPr>
      </w:pPr>
      <w:r w:rsidRPr="00B36E5D">
        <w:rPr>
          <w:rFonts w:ascii="Times New Roman" w:hAnsi="Times New Roman" w:cs="Times New Roman"/>
        </w:rPr>
        <w:t xml:space="preserve">AP 6100 Delegation of Authority – new </w:t>
      </w:r>
    </w:p>
    <w:p w:rsidR="00B36E5D" w:rsidRPr="00B36E5D" w:rsidRDefault="00B36E5D" w:rsidP="00B36E5D">
      <w:pPr>
        <w:pStyle w:val="Default"/>
        <w:rPr>
          <w:rFonts w:ascii="Times New Roman" w:hAnsi="Times New Roman" w:cs="Times New Roman"/>
        </w:rPr>
      </w:pPr>
      <w:r w:rsidRPr="00B36E5D">
        <w:rPr>
          <w:rFonts w:ascii="Times New Roman" w:hAnsi="Times New Roman" w:cs="Times New Roman"/>
        </w:rPr>
        <w:lastRenderedPageBreak/>
        <w:t xml:space="preserve">BP 6150 Designation of Authorized Signatures – revision </w:t>
      </w:r>
    </w:p>
    <w:p w:rsidR="00B36E5D" w:rsidRPr="00B36E5D" w:rsidRDefault="00B36E5D" w:rsidP="00B36E5D">
      <w:pPr>
        <w:pStyle w:val="Default"/>
        <w:rPr>
          <w:rFonts w:ascii="Times New Roman" w:hAnsi="Times New Roman" w:cs="Times New Roman"/>
        </w:rPr>
      </w:pPr>
      <w:r w:rsidRPr="00B36E5D">
        <w:rPr>
          <w:rFonts w:ascii="Times New Roman" w:hAnsi="Times New Roman" w:cs="Times New Roman"/>
        </w:rPr>
        <w:t xml:space="preserve">AP 6150 Designation of Authorized Signatures – new </w:t>
      </w:r>
    </w:p>
    <w:p w:rsidR="00B36E5D" w:rsidRPr="00B36E5D" w:rsidRDefault="00B36E5D" w:rsidP="00B36E5D">
      <w:pPr>
        <w:pStyle w:val="Default"/>
        <w:rPr>
          <w:rFonts w:ascii="Times New Roman" w:hAnsi="Times New Roman" w:cs="Times New Roman"/>
        </w:rPr>
      </w:pPr>
      <w:r w:rsidRPr="00B36E5D">
        <w:rPr>
          <w:rFonts w:ascii="Times New Roman" w:hAnsi="Times New Roman" w:cs="Times New Roman"/>
        </w:rPr>
        <w:t xml:space="preserve">BP 6340 Bids and Contracts – revision </w:t>
      </w:r>
    </w:p>
    <w:p w:rsidR="00B36E5D" w:rsidRPr="00B36E5D" w:rsidRDefault="00B36E5D" w:rsidP="00B36E5D">
      <w:pPr>
        <w:pStyle w:val="Default"/>
        <w:rPr>
          <w:rFonts w:ascii="Times New Roman" w:hAnsi="Times New Roman" w:cs="Times New Roman"/>
        </w:rPr>
      </w:pPr>
      <w:r w:rsidRPr="00B36E5D">
        <w:rPr>
          <w:rFonts w:ascii="Times New Roman" w:hAnsi="Times New Roman" w:cs="Times New Roman"/>
        </w:rPr>
        <w:t xml:space="preserve">AP 6340 Bids and Contracts – new </w:t>
      </w:r>
    </w:p>
    <w:p w:rsidR="00B36E5D" w:rsidRPr="00B36E5D" w:rsidRDefault="00B36E5D" w:rsidP="00B36E5D">
      <w:pPr>
        <w:pStyle w:val="Default"/>
        <w:rPr>
          <w:rFonts w:ascii="Times New Roman" w:hAnsi="Times New Roman" w:cs="Times New Roman"/>
        </w:rPr>
      </w:pPr>
      <w:r w:rsidRPr="00B36E5D">
        <w:rPr>
          <w:rFonts w:ascii="Times New Roman" w:hAnsi="Times New Roman" w:cs="Times New Roman"/>
        </w:rPr>
        <w:t xml:space="preserve">BP 6350 Contracts Relating to Construction – new </w:t>
      </w:r>
    </w:p>
    <w:p w:rsidR="00B36E5D" w:rsidRPr="00B36E5D" w:rsidRDefault="00B36E5D" w:rsidP="00B36E5D">
      <w:pPr>
        <w:pStyle w:val="Default"/>
        <w:rPr>
          <w:rFonts w:ascii="Times New Roman" w:hAnsi="Times New Roman" w:cs="Times New Roman"/>
        </w:rPr>
      </w:pPr>
      <w:r w:rsidRPr="00B36E5D">
        <w:rPr>
          <w:rFonts w:ascii="Times New Roman" w:hAnsi="Times New Roman" w:cs="Times New Roman"/>
        </w:rPr>
        <w:t xml:space="preserve">AP 6350 Contracts Relating to Construction – new </w:t>
      </w:r>
    </w:p>
    <w:p w:rsidR="00B36E5D" w:rsidRPr="00B36E5D" w:rsidRDefault="00B36E5D" w:rsidP="00B36E5D">
      <w:pPr>
        <w:pStyle w:val="Default"/>
        <w:rPr>
          <w:rFonts w:ascii="Times New Roman" w:hAnsi="Times New Roman" w:cs="Times New Roman"/>
        </w:rPr>
      </w:pPr>
      <w:r w:rsidRPr="00B36E5D">
        <w:rPr>
          <w:rFonts w:ascii="Times New Roman" w:hAnsi="Times New Roman" w:cs="Times New Roman"/>
        </w:rPr>
        <w:t xml:space="preserve">BP 6370 Contract for Independent Contractor or Professional Experts – new </w:t>
      </w:r>
    </w:p>
    <w:p w:rsidR="00B36E5D" w:rsidRPr="00B36E5D" w:rsidRDefault="00B36E5D" w:rsidP="00B36E5D">
      <w:pPr>
        <w:pStyle w:val="Default"/>
        <w:rPr>
          <w:rFonts w:ascii="Times New Roman" w:hAnsi="Times New Roman" w:cs="Times New Roman"/>
        </w:rPr>
      </w:pPr>
      <w:r w:rsidRPr="00B36E5D">
        <w:rPr>
          <w:rFonts w:ascii="Times New Roman" w:hAnsi="Times New Roman" w:cs="Times New Roman"/>
        </w:rPr>
        <w:t xml:space="preserve">AP 6370 Contract for Independent Contractor or Professional Experts – new </w:t>
      </w:r>
    </w:p>
    <w:p w:rsidR="00B36E5D" w:rsidRPr="00B36E5D" w:rsidRDefault="00B36E5D" w:rsidP="00B36E5D">
      <w:pPr>
        <w:pStyle w:val="Default"/>
        <w:rPr>
          <w:rFonts w:ascii="Times New Roman" w:hAnsi="Times New Roman" w:cs="Times New Roman"/>
        </w:rPr>
      </w:pPr>
      <w:r w:rsidRPr="00B36E5D">
        <w:rPr>
          <w:rFonts w:ascii="Times New Roman" w:hAnsi="Times New Roman" w:cs="Times New Roman"/>
        </w:rPr>
        <w:t xml:space="preserve">BP 7110 Delegation of Authority – new </w:t>
      </w:r>
    </w:p>
    <w:p w:rsidR="00B36E5D" w:rsidRPr="00B36E5D" w:rsidRDefault="00B36E5D" w:rsidP="00B36E5D">
      <w:pPr>
        <w:pStyle w:val="NormalWeb"/>
        <w:textAlignment w:val="top"/>
        <w:rPr>
          <w:b/>
        </w:rPr>
      </w:pPr>
      <w:r w:rsidRPr="00B36E5D">
        <w:t>AP 7110 Delegation of Authority– new</w:t>
      </w:r>
    </w:p>
    <w:p w:rsidR="007C5970" w:rsidRDefault="007C5970"/>
    <w:p w:rsidR="00B36E5D" w:rsidRDefault="00B36E5D"/>
    <w:sectPr w:rsidR="00B36E5D" w:rsidSect="007C59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36E5D"/>
    <w:rsid w:val="002E3BB9"/>
    <w:rsid w:val="004818BC"/>
    <w:rsid w:val="00631E6A"/>
    <w:rsid w:val="007C5970"/>
    <w:rsid w:val="00B36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9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36E5D"/>
    <w:rPr>
      <w:b/>
      <w:bCs/>
    </w:rPr>
  </w:style>
  <w:style w:type="paragraph" w:styleId="NormalWeb">
    <w:name w:val="Normal (Web)"/>
    <w:basedOn w:val="Normal"/>
    <w:uiPriority w:val="99"/>
    <w:semiHidden/>
    <w:unhideWhenUsed/>
    <w:rsid w:val="00B36E5D"/>
    <w:pPr>
      <w:spacing w:after="0" w:line="240" w:lineRule="auto"/>
    </w:pPr>
    <w:rPr>
      <w:rFonts w:ascii="Times New Roman" w:eastAsia="Times New Roman" w:hAnsi="Times New Roman" w:cs="Times New Roman"/>
      <w:sz w:val="24"/>
      <w:szCs w:val="24"/>
    </w:rPr>
  </w:style>
  <w:style w:type="paragraph" w:customStyle="1" w:styleId="Default">
    <w:name w:val="Default"/>
    <w:rsid w:val="00B36E5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007515775">
      <w:bodyDiv w:val="1"/>
      <w:marLeft w:val="0"/>
      <w:marRight w:val="0"/>
      <w:marTop w:val="0"/>
      <w:marBottom w:val="0"/>
      <w:divBdr>
        <w:top w:val="none" w:sz="0" w:space="0" w:color="auto"/>
        <w:left w:val="none" w:sz="0" w:space="0" w:color="auto"/>
        <w:bottom w:val="none" w:sz="0" w:space="0" w:color="auto"/>
        <w:right w:val="none" w:sz="0" w:space="0" w:color="auto"/>
      </w:divBdr>
      <w:divsChild>
        <w:div w:id="574240637">
          <w:marLeft w:val="0"/>
          <w:marRight w:val="0"/>
          <w:marTop w:val="0"/>
          <w:marBottom w:val="0"/>
          <w:divBdr>
            <w:top w:val="none" w:sz="0" w:space="0" w:color="auto"/>
            <w:left w:val="none" w:sz="0" w:space="0" w:color="auto"/>
            <w:bottom w:val="none" w:sz="0" w:space="0" w:color="auto"/>
            <w:right w:val="none" w:sz="0" w:space="0" w:color="auto"/>
          </w:divBdr>
          <w:divsChild>
            <w:div w:id="1309434881">
              <w:marLeft w:val="125"/>
              <w:marRight w:val="125"/>
              <w:marTop w:val="100"/>
              <w:marBottom w:val="100"/>
              <w:divBdr>
                <w:top w:val="none" w:sz="0" w:space="0" w:color="auto"/>
                <w:left w:val="none" w:sz="0" w:space="0" w:color="auto"/>
                <w:bottom w:val="none" w:sz="0" w:space="0" w:color="auto"/>
                <w:right w:val="none" w:sz="0" w:space="0" w:color="auto"/>
              </w:divBdr>
              <w:divsChild>
                <w:div w:id="970860462">
                  <w:marLeft w:val="0"/>
                  <w:marRight w:val="0"/>
                  <w:marTop w:val="0"/>
                  <w:marBottom w:val="0"/>
                  <w:divBdr>
                    <w:top w:val="none" w:sz="0" w:space="0" w:color="auto"/>
                    <w:left w:val="none" w:sz="0" w:space="0" w:color="auto"/>
                    <w:bottom w:val="none" w:sz="0" w:space="0" w:color="auto"/>
                    <w:right w:val="none" w:sz="0" w:space="0" w:color="auto"/>
                  </w:divBdr>
                  <w:divsChild>
                    <w:div w:id="592128435">
                      <w:marLeft w:val="0"/>
                      <w:marRight w:val="0"/>
                      <w:marTop w:val="0"/>
                      <w:marBottom w:val="0"/>
                      <w:divBdr>
                        <w:top w:val="none" w:sz="0" w:space="0" w:color="auto"/>
                        <w:left w:val="none" w:sz="0" w:space="0" w:color="auto"/>
                        <w:bottom w:val="none" w:sz="0" w:space="0" w:color="auto"/>
                        <w:right w:val="none" w:sz="0" w:space="0" w:color="auto"/>
                      </w:divBdr>
                      <w:divsChild>
                        <w:div w:id="465314759">
                          <w:marLeft w:val="0"/>
                          <w:marRight w:val="0"/>
                          <w:marTop w:val="0"/>
                          <w:marBottom w:val="0"/>
                          <w:divBdr>
                            <w:top w:val="none" w:sz="0" w:space="0" w:color="auto"/>
                            <w:left w:val="none" w:sz="0" w:space="0" w:color="auto"/>
                            <w:bottom w:val="none" w:sz="0" w:space="0" w:color="auto"/>
                            <w:right w:val="none" w:sz="0" w:space="0" w:color="auto"/>
                          </w:divBdr>
                          <w:divsChild>
                            <w:div w:id="305476592">
                              <w:marLeft w:val="0"/>
                              <w:marRight w:val="0"/>
                              <w:marTop w:val="0"/>
                              <w:marBottom w:val="0"/>
                              <w:divBdr>
                                <w:top w:val="none" w:sz="0" w:space="0" w:color="auto"/>
                                <w:left w:val="none" w:sz="0" w:space="0" w:color="auto"/>
                                <w:bottom w:val="none" w:sz="0" w:space="0" w:color="auto"/>
                                <w:right w:val="none" w:sz="0" w:space="0" w:color="auto"/>
                              </w:divBdr>
                              <w:divsChild>
                                <w:div w:id="1069495724">
                                  <w:marLeft w:val="0"/>
                                  <w:marRight w:val="0"/>
                                  <w:marTop w:val="0"/>
                                  <w:marBottom w:val="0"/>
                                  <w:divBdr>
                                    <w:top w:val="none" w:sz="0" w:space="0" w:color="auto"/>
                                    <w:left w:val="none" w:sz="0" w:space="0" w:color="auto"/>
                                    <w:bottom w:val="none" w:sz="0" w:space="0" w:color="auto"/>
                                    <w:right w:val="none" w:sz="0" w:space="0" w:color="auto"/>
                                  </w:divBdr>
                                  <w:divsChild>
                                    <w:div w:id="1060667019">
                                      <w:marLeft w:val="0"/>
                                      <w:marRight w:val="0"/>
                                      <w:marTop w:val="0"/>
                                      <w:marBottom w:val="0"/>
                                      <w:divBdr>
                                        <w:top w:val="none" w:sz="0" w:space="0" w:color="auto"/>
                                        <w:left w:val="none" w:sz="0" w:space="0" w:color="auto"/>
                                        <w:bottom w:val="none" w:sz="0" w:space="0" w:color="auto"/>
                                        <w:right w:val="none" w:sz="0" w:space="0" w:color="auto"/>
                                      </w:divBdr>
                                      <w:divsChild>
                                        <w:div w:id="309407168">
                                          <w:marLeft w:val="0"/>
                                          <w:marRight w:val="0"/>
                                          <w:marTop w:val="0"/>
                                          <w:marBottom w:val="0"/>
                                          <w:divBdr>
                                            <w:top w:val="none" w:sz="0" w:space="0" w:color="auto"/>
                                            <w:left w:val="none" w:sz="0" w:space="0" w:color="auto"/>
                                            <w:bottom w:val="none" w:sz="0" w:space="0" w:color="auto"/>
                                            <w:right w:val="none" w:sz="0" w:space="0" w:color="auto"/>
                                          </w:divBdr>
                                          <w:divsChild>
                                            <w:div w:id="1179657269">
                                              <w:marLeft w:val="125"/>
                                              <w:marRight w:val="125"/>
                                              <w:marTop w:val="63"/>
                                              <w:marBottom w:val="63"/>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414</Words>
  <Characters>2366</Characters>
  <Application>Microsoft Office Word</Application>
  <DocSecurity>0</DocSecurity>
  <Lines>19</Lines>
  <Paragraphs>5</Paragraphs>
  <ScaleCrop>false</ScaleCrop>
  <Company>Coast Community College District</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lthissell</dc:creator>
  <cp:lastModifiedBy>lthissell</cp:lastModifiedBy>
  <cp:revision>1</cp:revision>
  <dcterms:created xsi:type="dcterms:W3CDTF">2014-02-07T00:07:00Z</dcterms:created>
  <dcterms:modified xsi:type="dcterms:W3CDTF">2014-02-07T00:15:00Z</dcterms:modified>
</cp:coreProperties>
</file>